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/>
          <w:sz w:val="32"/>
          <w:szCs w:val="40"/>
        </w:rPr>
        <w:t>附件</w:t>
      </w:r>
      <w:r>
        <w:rPr>
          <w:rFonts w:ascii="方正小标宋简体" w:hAnsi="方正小标宋简体" w:eastAsia="方正小标宋简体"/>
          <w:sz w:val="32"/>
          <w:szCs w:val="40"/>
        </w:rPr>
        <w:t>2</w:t>
      </w:r>
      <w:r>
        <w:rPr>
          <w:rFonts w:hint="eastAsia" w:ascii="方正小标宋简体" w:hAnsi="方正小标宋简体" w:eastAsia="方正小标宋简体"/>
          <w:sz w:val="32"/>
          <w:szCs w:val="40"/>
        </w:rPr>
        <w:t>：</w:t>
      </w:r>
    </w:p>
    <w:p>
      <w:pPr>
        <w:jc w:val="center"/>
        <w:rPr>
          <w:rFonts w:ascii="方正小标宋简体" w:hAnsi="方正小标宋简体" w:eastAsia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/>
          <w:sz w:val="36"/>
          <w:szCs w:val="40"/>
        </w:rPr>
        <w:t>中国人民大学设备家具类固定资产盘点操作指南</w:t>
      </w:r>
    </w:p>
    <w:p>
      <w:pPr>
        <w:jc w:val="center"/>
        <w:rPr>
          <w:rFonts w:ascii="方正小标宋简体" w:hAnsi="方正小标宋简体" w:eastAsia="方正小标宋简体"/>
          <w:sz w:val="28"/>
          <w:szCs w:val="32"/>
        </w:rPr>
      </w:pPr>
      <w:r>
        <w:rPr>
          <w:rFonts w:hint="eastAsia" w:ascii="方正小标宋简体" w:hAnsi="方正小标宋简体" w:eastAsia="方正小标宋简体"/>
          <w:sz w:val="28"/>
          <w:szCs w:val="32"/>
        </w:rPr>
        <w:t>（院级管理员使用）</w:t>
      </w:r>
    </w:p>
    <w:p>
      <w:pPr>
        <w:pStyle w:val="2"/>
        <w:rPr>
          <w:rFonts w:ascii="仿宋" w:hAnsi="仿宋" w:eastAsia="仿宋"/>
        </w:rPr>
      </w:pPr>
      <w:bookmarkStart w:id="0" w:name="_Toc73090056"/>
      <w:r>
        <w:rPr>
          <w:rFonts w:hint="eastAsia" w:ascii="仿宋" w:hAnsi="仿宋" w:eastAsia="仿宋"/>
        </w:rPr>
        <w:t>（一）资产盘点单查看及导出</w:t>
      </w:r>
      <w:bookmarkEnd w:id="0"/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通过设备家具类资产管理信息系统进行查看，点击“清查核资”菜单下的“盘点”，即可看到本单位的盘点单。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329311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选中盘点单，点击“打开盘点单”，或者双击盘点单，即可看到盘点资产明细，点击“选择盘点方式”中的“导出到Excel”，即可导出盘点单明细。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5274310" cy="1647190"/>
            <wp:effectExtent l="0" t="0" r="254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63512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仿宋" w:hAnsi="仿宋" w:eastAsia="仿宋"/>
        </w:rPr>
      </w:pPr>
      <w:bookmarkStart w:id="1" w:name="_Toc73090057"/>
      <w:r>
        <w:rPr>
          <w:rFonts w:hint="eastAsia" w:ascii="仿宋" w:hAnsi="仿宋" w:eastAsia="仿宋"/>
        </w:rPr>
        <w:t>（二）修改盘点结果（两种完成方式）</w:t>
      </w:r>
      <w:bookmarkEnd w:id="1"/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bookmarkStart w:id="4" w:name="_GoBack"/>
      <w:bookmarkEnd w:id="4"/>
      <w:r>
        <w:rPr>
          <w:rFonts w:hint="eastAsia" w:ascii="楷体" w:hAnsi="楷体" w:eastAsia="楷体"/>
          <w:b/>
          <w:bCs/>
          <w:sz w:val="32"/>
          <w:szCs w:val="32"/>
        </w:rPr>
        <w:t>录入盘点信息方式：</w:t>
      </w:r>
      <w:r>
        <w:rPr>
          <w:rFonts w:hint="eastAsia" w:ascii="仿宋_GB2312" w:eastAsia="仿宋_GB2312"/>
          <w:sz w:val="32"/>
          <w:szCs w:val="32"/>
        </w:rPr>
        <w:t>可以直接在系统中完成，点击“选择盘点方式”中“录入盘点信息”，可以修改盘点数量，盘点结果将根据盘点数量自动修改。使用系统盘点时，存放地点、使用人信息均可根据实际情况直接修改，无需通过一般信息变动来操作。盘点信息录入完成后，点击左上角“保存”。“批量修改”可以一次选中多个卡片的“盘点数量”或者“存放地点”，进行修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831975"/>
            <wp:effectExtent l="0" t="0" r="254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6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25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496820"/>
            <wp:effectExtent l="0" t="0" r="254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导入Excel盘点结果方式：</w:t>
      </w:r>
      <w:r>
        <w:rPr>
          <w:rFonts w:hint="eastAsia" w:ascii="仿宋_GB2312" w:eastAsia="仿宋_GB2312"/>
          <w:sz w:val="32"/>
          <w:szCs w:val="32"/>
        </w:rPr>
        <w:t>Excel盘点单导出后，在电子表格内修改信息后，在系统中点击“导入盘点结果”。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556385"/>
            <wp:effectExtent l="0" t="0" r="254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注意：需保持原表格格式、单元格格式等，单元格内不能有公式。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pStyle w:val="2"/>
        <w:rPr>
          <w:rFonts w:ascii="仿宋" w:hAnsi="仿宋" w:eastAsia="仿宋"/>
        </w:rPr>
      </w:pPr>
      <w:bookmarkStart w:id="2" w:name="_Toc73090058"/>
      <w:r>
        <w:rPr>
          <w:rFonts w:hint="eastAsia" w:ascii="仿宋" w:hAnsi="仿宋" w:eastAsia="仿宋"/>
        </w:rPr>
        <w:t>（三）盘点表字段说明</w:t>
      </w:r>
      <w:bookmarkEnd w:id="2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需要盘点期间维护的必填字段为“盘点数量”、“使用人”、“使用部门”和“存放地点”。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“盘点数量”原则上不应该超过“账面数量”，历史账务中一卡多物的数据差异可在“备注”中填写。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“使用部门”务必是本单位部门列表中下设的子机构或办公室等，具体可通过系统管理菜单下的部门管理查看。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“使用人”务必是本单位人员列表中的人员，可通过系统管理菜单下的人员管理查看。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“设置实有数为账面数”，当资产全部无盈亏时，可点击此处，资产盘点数量即与账面数量一致，盘点结果自动生成。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“备注”需要说明的其他情况。</w:t>
      </w:r>
    </w:p>
    <w:p>
      <w:pPr>
        <w:pStyle w:val="2"/>
        <w:rPr>
          <w:rFonts w:ascii="仿宋" w:hAnsi="仿宋" w:eastAsia="仿宋"/>
        </w:rPr>
      </w:pPr>
      <w:bookmarkStart w:id="3" w:name="_Toc73090059"/>
      <w:r>
        <w:rPr>
          <w:rFonts w:hint="eastAsia" w:ascii="仿宋" w:hAnsi="仿宋" w:eastAsia="仿宋"/>
        </w:rPr>
        <w:t>（四）检查结果并上报</w:t>
      </w:r>
      <w:bookmarkEnd w:id="3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盘点信息填写完成后，请全面检查并确认结果，数据无误点击“上报”，看到“已上报”的提示即为上报成功。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1405255"/>
            <wp:effectExtent l="0" t="0" r="254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45D74"/>
    <w:multiLevelType w:val="multilevel"/>
    <w:tmpl w:val="2E745D74"/>
    <w:lvl w:ilvl="0" w:tentative="0">
      <w:start w:val="1"/>
      <w:numFmt w:val="decimal"/>
      <w:lvlText w:val="%1."/>
      <w:lvlJc w:val="left"/>
      <w:pPr>
        <w:ind w:left="501" w:hanging="360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FE"/>
    <w:rsid w:val="000D3D16"/>
    <w:rsid w:val="00121355"/>
    <w:rsid w:val="00A06DF8"/>
    <w:rsid w:val="00B233CA"/>
    <w:rsid w:val="00BF1DDE"/>
    <w:rsid w:val="00C03692"/>
    <w:rsid w:val="00CF173E"/>
    <w:rsid w:val="00FE17FE"/>
    <w:rsid w:val="7056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726</Words>
  <Characters>738</Characters>
  <Lines>5</Lines>
  <Paragraphs>1</Paragraphs>
  <TotalTime>8</TotalTime>
  <ScaleCrop>false</ScaleCrop>
  <LinksUpToDate>false</LinksUpToDate>
  <CharactersWithSpaces>740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2021-06-30T01:25:00Z</dcterms:created>
  <dc:creator>李婧</dc:creator>
  <cp:lastModifiedBy>设备科</cp:lastModifiedBy>
  <dcterms:modified xsi:type="dcterms:W3CDTF">2024-06-19T01:23:46Z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5A665BE6C1C74E8D80ED7CD4ACC8A647</vt:lpwstr>
  </property>
</Properties>
</file>